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1B" w:rsidRPr="00504A1B" w:rsidRDefault="00504A1B" w:rsidP="00B044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Памятка "Мы против коррупции в сфере оказания ритуальных услуг"</w:t>
      </w:r>
    </w:p>
    <w:p w:rsidR="00504A1B" w:rsidRPr="00504A1B" w:rsidRDefault="00504A1B" w:rsidP="00504A1B">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3540" w:type="dxa"/>
        <w:tblCellSpacing w:w="0" w:type="dxa"/>
        <w:tblCellMar>
          <w:left w:w="0" w:type="dxa"/>
          <w:right w:w="0" w:type="dxa"/>
        </w:tblCellMar>
        <w:tblLook w:val="04A0"/>
      </w:tblPr>
      <w:tblGrid>
        <w:gridCol w:w="3540"/>
      </w:tblGrid>
      <w:tr w:rsidR="00504A1B" w:rsidRPr="00504A1B" w:rsidTr="00504A1B">
        <w:trPr>
          <w:tblCellSpacing w:w="0" w:type="dxa"/>
        </w:trPr>
        <w:tc>
          <w:tcPr>
            <w:tcW w:w="3540"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38EB">
              <w:rPr>
                <w:rFonts w:ascii="Times New Roman" w:eastAsia="Times New Roman" w:hAnsi="Times New Roman" w:cs="Times New Roman"/>
                <w:i/>
                <w:iCs/>
                <w:sz w:val="24"/>
                <w:szCs w:val="24"/>
                <w:lang w:eastAsia="ru-RU"/>
              </w:rPr>
              <w:t xml:space="preserve">Тела умерших на дому лиц после оформления протокола установления смерти человека, протокола осмотра тела сотрудником полиции направляют для решения вопроса о проведении патолого-анатомического вскрытия и (или) сохранения до дня похорон в территориальные патолого-анатомические отделения (а в случаях признаков насильственной смерти – в </w:t>
            </w:r>
            <w:proofErr w:type="spellStart"/>
            <w:r w:rsidRPr="007038EB">
              <w:rPr>
                <w:rFonts w:ascii="Times New Roman" w:eastAsia="Times New Roman" w:hAnsi="Times New Roman" w:cs="Times New Roman"/>
                <w:i/>
                <w:iCs/>
                <w:sz w:val="24"/>
                <w:szCs w:val="24"/>
                <w:lang w:eastAsia="ru-RU"/>
              </w:rPr>
              <w:t>танатолические</w:t>
            </w:r>
            <w:proofErr w:type="spellEnd"/>
            <w:r w:rsidRPr="007038EB">
              <w:rPr>
                <w:rFonts w:ascii="Times New Roman" w:eastAsia="Times New Roman" w:hAnsi="Times New Roman" w:cs="Times New Roman"/>
                <w:i/>
                <w:iCs/>
                <w:sz w:val="24"/>
                <w:szCs w:val="24"/>
                <w:lang w:eastAsia="ru-RU"/>
              </w:rPr>
              <w:t xml:space="preserve"> отделения Бюро судмедэкспертизы), где производят выдачу медицинского свидетельства о смерти врачами</w:t>
            </w:r>
            <w:r w:rsidR="003F6D20">
              <w:rPr>
                <w:rFonts w:ascii="Times New Roman" w:eastAsia="Times New Roman" w:hAnsi="Times New Roman" w:cs="Times New Roman"/>
                <w:i/>
                <w:iCs/>
                <w:sz w:val="24"/>
                <w:szCs w:val="24"/>
                <w:lang w:eastAsia="ru-RU"/>
              </w:rPr>
              <w:t>-</w:t>
            </w:r>
            <w:r w:rsidRPr="007038EB">
              <w:rPr>
                <w:rFonts w:ascii="Times New Roman" w:eastAsia="Times New Roman" w:hAnsi="Times New Roman" w:cs="Times New Roman"/>
                <w:i/>
                <w:iCs/>
                <w:sz w:val="24"/>
                <w:szCs w:val="24"/>
                <w:lang w:eastAsia="ru-RU"/>
              </w:rPr>
              <w:t>патологоанатомами или судебно</w:t>
            </w:r>
            <w:r w:rsidR="003F6D20">
              <w:rPr>
                <w:rFonts w:ascii="Times New Roman" w:eastAsia="Times New Roman" w:hAnsi="Times New Roman" w:cs="Times New Roman"/>
                <w:i/>
                <w:iCs/>
                <w:sz w:val="24"/>
                <w:szCs w:val="24"/>
                <w:lang w:eastAsia="ru-RU"/>
              </w:rPr>
              <w:t>-</w:t>
            </w:r>
            <w:r w:rsidRPr="007038EB">
              <w:rPr>
                <w:rFonts w:ascii="Times New Roman" w:eastAsia="Times New Roman" w:hAnsi="Times New Roman" w:cs="Times New Roman"/>
                <w:i/>
                <w:iCs/>
                <w:sz w:val="24"/>
                <w:szCs w:val="24"/>
                <w:lang w:eastAsia="ru-RU"/>
              </w:rPr>
              <w:t>медицинскими экспертами.</w:t>
            </w:r>
            <w:proofErr w:type="gramEnd"/>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Перевозка тела в морг</w:t>
      </w:r>
      <w:r w:rsidRPr="00504A1B">
        <w:rPr>
          <w:rFonts w:ascii="Times New Roman" w:eastAsia="Times New Roman" w:hAnsi="Times New Roman" w:cs="Times New Roman"/>
          <w:sz w:val="24"/>
          <w:szCs w:val="24"/>
          <w:lang w:eastAsia="ru-RU"/>
        </w:rPr>
        <w:t xml:space="preserve"> – безвозмездная услуга, которая оказывается в порядке, установленном в каждом муниципальном образовании органами местного самоуправления.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Если медицинский работник, сотрудник специализированной службы по вопросам похоронного дела, полицейски</w:t>
      </w:r>
      <w:r w:rsidR="003F6D20">
        <w:rPr>
          <w:rFonts w:ascii="Times New Roman" w:eastAsia="Times New Roman" w:hAnsi="Times New Roman" w:cs="Times New Roman"/>
          <w:sz w:val="24"/>
          <w:szCs w:val="24"/>
          <w:lang w:eastAsia="ru-RU"/>
        </w:rPr>
        <w:t>й или иное лицо, выступающие</w:t>
      </w:r>
      <w:r w:rsidRPr="00504A1B">
        <w:rPr>
          <w:rFonts w:ascii="Times New Roman" w:eastAsia="Times New Roman" w:hAnsi="Times New Roman" w:cs="Times New Roman"/>
          <w:sz w:val="24"/>
          <w:szCs w:val="24"/>
          <w:lang w:eastAsia="ru-RU"/>
        </w:rPr>
        <w:t xml:space="preserve"> в качестве посредника, предлагают организовать перевозку тела умершего за деньги,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r w:rsidRPr="00504A1B">
        <w:rPr>
          <w:rFonts w:ascii="Times New Roman" w:eastAsia="Times New Roman" w:hAnsi="Times New Roman" w:cs="Times New Roman"/>
          <w:b/>
          <w:bCs/>
          <w:sz w:val="24"/>
          <w:szCs w:val="24"/>
          <w:lang w:eastAsia="ru-RU"/>
        </w:rPr>
        <w:t>ПОМНИТЕ! ВЫ НЕ ДОЛЖНЫ ПЕРЕДАВАТЬ УКАЗАННЫМ  РАБОТНИКАМ НИКАКИЕ ДЕНЕЖНЫЕ СРЕДСТВА.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roofErr w:type="gramEnd"/>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оказание содействия в решении вопросов исполнения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исполнение волеизъявления умершего о достойном отношении к его телу после смерти – пожелание,  выраженное в устной форме в присутствии свидетелей или в письменной форме:</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о согласии или несогласии быть подвергнутым  </w:t>
      </w:r>
      <w:proofErr w:type="gramStart"/>
      <w:r w:rsidRPr="00504A1B">
        <w:rPr>
          <w:rFonts w:ascii="Times New Roman" w:eastAsia="Times New Roman" w:hAnsi="Times New Roman" w:cs="Times New Roman"/>
          <w:sz w:val="24"/>
          <w:szCs w:val="24"/>
          <w:lang w:eastAsia="ru-RU"/>
        </w:rPr>
        <w:t>патолого-анатомическому</w:t>
      </w:r>
      <w:proofErr w:type="gramEnd"/>
      <w:r w:rsidRPr="00504A1B">
        <w:rPr>
          <w:rFonts w:ascii="Times New Roman" w:eastAsia="Times New Roman" w:hAnsi="Times New Roman" w:cs="Times New Roman"/>
          <w:sz w:val="24"/>
          <w:szCs w:val="24"/>
          <w:lang w:eastAsia="ru-RU"/>
        </w:rPr>
        <w:t xml:space="preserve"> вскрытию;</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 согласии или несогласии на изъятие органов  и (или) тканей из его тела;</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быть погребенным на том или ином месте, по тем  или иным обычаям или традициям, рядом с теми  или иными ранее умершими;</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быть подвергнутым кремации;</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 доверии исполнить свое волеизъявление тому  или иному лицу.</w:t>
      </w:r>
    </w:p>
    <w:p w:rsidR="00504A1B" w:rsidRPr="00504A1B" w:rsidRDefault="00504A1B" w:rsidP="00504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Мы против коррупции в сфере оказания ритуальных услуг!</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ВАЖНО!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Патолого-анатомическое</w:t>
      </w:r>
      <w:proofErr w:type="gramEnd"/>
      <w:r w:rsidRPr="00504A1B">
        <w:rPr>
          <w:rFonts w:ascii="Times New Roman" w:eastAsia="Times New Roman" w:hAnsi="Times New Roman" w:cs="Times New Roman"/>
          <w:sz w:val="24"/>
          <w:szCs w:val="24"/>
          <w:lang w:eastAsia="ru-RU"/>
        </w:rPr>
        <w:t xml:space="preserve"> вскрытие проводится врачом-патологоанатомом в целях получения данных о причине смерти человека и диагнозе заболевания.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 иных родственников либо законного представителя умершего или при волеизъявлении самого умершего, сделанном им при жизни, патолог</w:t>
      </w:r>
      <w:proofErr w:type="gramStart"/>
      <w:r w:rsidRPr="00504A1B">
        <w:rPr>
          <w:rFonts w:ascii="Times New Roman" w:eastAsia="Times New Roman" w:hAnsi="Times New Roman" w:cs="Times New Roman"/>
          <w:sz w:val="24"/>
          <w:szCs w:val="24"/>
          <w:lang w:eastAsia="ru-RU"/>
        </w:rPr>
        <w:t>о-</w:t>
      </w:r>
      <w:proofErr w:type="gramEnd"/>
      <w:r w:rsidRPr="00504A1B">
        <w:rPr>
          <w:rFonts w:ascii="Times New Roman" w:eastAsia="Times New Roman" w:hAnsi="Times New Roman" w:cs="Times New Roman"/>
          <w:sz w:val="24"/>
          <w:szCs w:val="24"/>
          <w:lang w:eastAsia="ru-RU"/>
        </w:rPr>
        <w:t xml:space="preserve"> анатомическое вскрытие не производится, за исключением  случаев: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подозрения на насильственную смерть;</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невозможности установления заключительного  клинического диагноза заболевания, приведшего  к смерти, и (или) непосредственной причины 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оказания умершему пациенту медицинской организацией медицинской помощи в стационарных условиях менее одних суток;</w:t>
      </w:r>
    </w:p>
    <w:tbl>
      <w:tblPr>
        <w:tblpPr w:leftFromText="45" w:rightFromText="45" w:vertAnchor="text"/>
        <w:tblW w:w="2745" w:type="dxa"/>
        <w:tblCellSpacing w:w="0" w:type="dxa"/>
        <w:tblCellMar>
          <w:left w:w="0" w:type="dxa"/>
          <w:right w:w="0" w:type="dxa"/>
        </w:tblCellMar>
        <w:tblLook w:val="04A0"/>
      </w:tblPr>
      <w:tblGrid>
        <w:gridCol w:w="2745"/>
      </w:tblGrid>
      <w:tr w:rsidR="00504A1B" w:rsidRPr="00504A1B" w:rsidTr="00504A1B">
        <w:trPr>
          <w:tblCellSpacing w:w="0" w:type="dxa"/>
        </w:trPr>
        <w:tc>
          <w:tcPr>
            <w:tcW w:w="2745" w:type="dxa"/>
            <w:hideMark/>
          </w:tcPr>
          <w:p w:rsidR="00504A1B" w:rsidRPr="007038E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 xml:space="preserve">Статья 67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Федерального закона  Российской Федерации  от 21 ноября 2011 г.  № 323-ФЗ «Об основах  охраны здоровья граждан  в Российской Федерации</w:t>
            </w:r>
            <w:bookmarkStart w:id="0" w:name="_GoBack"/>
            <w:bookmarkEnd w:id="0"/>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подозрения на передозировку  или непереносимость лекарственных  препаратов или диагностических  препаратов;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  от инфекционного заболевания или при подозрении  на него;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е) рождения мертвого ребенка;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ж) необходимости судебно-медицинского исследования.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Если работник морга, сотрудник специализированной службы  по вопросам похоронного дела или иное лицо, выступающее  в качестве посредника, предлагают не проводить патолог</w:t>
      </w:r>
      <w:proofErr w:type="gramStart"/>
      <w:r w:rsidRPr="00504A1B">
        <w:rPr>
          <w:rFonts w:ascii="Times New Roman" w:eastAsia="Times New Roman" w:hAnsi="Times New Roman" w:cs="Times New Roman"/>
          <w:sz w:val="24"/>
          <w:szCs w:val="24"/>
          <w:lang w:eastAsia="ru-RU"/>
        </w:rPr>
        <w:t>о-</w:t>
      </w:r>
      <w:proofErr w:type="gramEnd"/>
      <w:r w:rsidRPr="00504A1B">
        <w:rPr>
          <w:rFonts w:ascii="Times New Roman" w:eastAsia="Times New Roman" w:hAnsi="Times New Roman" w:cs="Times New Roman"/>
          <w:sz w:val="24"/>
          <w:szCs w:val="24"/>
          <w:lang w:eastAsia="ru-RU"/>
        </w:rPr>
        <w:t xml:space="preserve"> анатомическое вскрытие за деньги,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ПОМНИТЕ! ВЫ НЕ ДОЛЖНЫ ПЕРЕДАВАТЬ УКАЗАННЫМ  РАБОТНИКАМ НИКАКИЕ ДЕНЕЖНЫЕ СРЕДСТВА.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Мы против коррупции в сфере оказания ритуальных услуг!</w:t>
      </w:r>
    </w:p>
    <w:p w:rsidR="00504A1B" w:rsidRPr="00504A1B" w:rsidRDefault="00504A1B" w:rsidP="003F6D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lastRenderedPageBreak/>
        <w:t>В ТЕЧЕНИЕ 24 ЧАСОВ С МОМЕНТА  УСТАНОВЛЕНИЯ ПРИЧИНЫ СМЕРТИ ДОЛЖНЫ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БЫТЬ ВЫДАНЫ ДОКУМЕНТЫ, НЕОБХОДИМЫЕ ДЛЯ ОРГАНИЗАЦИИ ПОГРЕБЕНИЯ, В ТОМ ЧИСЛЕ  МЕДИЦИНСКОЕ СВИДЕТЕЛЬСТВО.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Если при установлении причины смерти возникли основания  для помещения тела умершего в морг, то выдача его тела  не может быть задержана на срок более двух суток с момента установления причины 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Медицинское свидетельство </w:t>
      </w:r>
      <w:r w:rsidRPr="00504A1B">
        <w:rPr>
          <w:rFonts w:ascii="Times New Roman" w:eastAsia="Times New Roman" w:hAnsi="Times New Roman" w:cs="Times New Roman"/>
          <w:sz w:val="24"/>
          <w:szCs w:val="24"/>
          <w:lang w:eastAsia="ru-RU"/>
        </w:rPr>
        <w:t xml:space="preserve">выдается членам семьи, а при  их отсутствии – близким родственникам или законному представителю </w:t>
      </w:r>
      <w:proofErr w:type="gramStart"/>
      <w:r w:rsidRPr="00504A1B">
        <w:rPr>
          <w:rFonts w:ascii="Times New Roman" w:eastAsia="Times New Roman" w:hAnsi="Times New Roman" w:cs="Times New Roman"/>
          <w:sz w:val="24"/>
          <w:szCs w:val="24"/>
          <w:lang w:eastAsia="ru-RU"/>
        </w:rPr>
        <w:t>умершего</w:t>
      </w:r>
      <w:proofErr w:type="gramEnd"/>
      <w:r w:rsidRPr="00504A1B">
        <w:rPr>
          <w:rFonts w:ascii="Times New Roman" w:eastAsia="Times New Roman" w:hAnsi="Times New Roman" w:cs="Times New Roman"/>
          <w:sz w:val="24"/>
          <w:szCs w:val="24"/>
          <w:lang w:eastAsia="ru-RU"/>
        </w:rPr>
        <w:t>. При этом получатель должен расписаться  на корешке медицинского свидетельства. Корешок остается  в медицинской организации или у частнопрактикующего врача.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Медицинское свидетельство выдается медицинскими организациями независимо от их организационно-правовой формы: </w:t>
      </w:r>
      <w:r w:rsidRPr="00504A1B">
        <w:rPr>
          <w:rFonts w:ascii="Times New Roman" w:eastAsia="Times New Roman" w:hAnsi="Times New Roman" w:cs="Times New Roman"/>
          <w:sz w:val="24"/>
          <w:szCs w:val="24"/>
          <w:lang w:eastAsia="ru-RU"/>
        </w:rPr>
        <w:t>больничными учреждениями, диспансерами,  амбулаторно-поликлиническими учреждениями, центрами,  учреждениями охраны материнства и детства, а также  лицами, занимающимися частной медицинской практикой.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Государственное свидетельство о смерти и </w:t>
      </w:r>
      <w:proofErr w:type="gramStart"/>
      <w:r w:rsidRPr="00504A1B">
        <w:rPr>
          <w:rFonts w:ascii="Times New Roman" w:eastAsia="Times New Roman" w:hAnsi="Times New Roman" w:cs="Times New Roman"/>
          <w:sz w:val="24"/>
          <w:szCs w:val="24"/>
          <w:lang w:eastAsia="ru-RU"/>
        </w:rPr>
        <w:t>справка</w:t>
      </w:r>
      <w:proofErr w:type="gramEnd"/>
      <w:r w:rsidRPr="00504A1B">
        <w:rPr>
          <w:rFonts w:ascii="Times New Roman" w:eastAsia="Times New Roman" w:hAnsi="Times New Roman" w:cs="Times New Roman"/>
          <w:sz w:val="24"/>
          <w:szCs w:val="24"/>
          <w:lang w:eastAsia="ru-RU"/>
        </w:rPr>
        <w:t xml:space="preserve"> о смерти  для получения социального пособия на погребение выдаются  в день обращения.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выдавший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установления факта смерти или объявления лица умершим, или многофункциональным центром предоставления государственных и муниципальных услуг (статья 65 Федерального закона от 15.11.1997 № 143-ФЗ «Об актах гражданского состояния»).</w:t>
      </w:r>
    </w:p>
    <w:p w:rsidR="00504A1B" w:rsidRPr="00504A1B" w:rsidRDefault="00504A1B" w:rsidP="003F6D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БЕСПЛАТНЫЕ И ПЛАТНЫЕ  УСЛУГИ МОРГА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Бесплатные услуги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сохранение тела в течение 7 дней (в случае чрезвычайных обстоятельств и по заявлению родственников сохранение  тела до 14 дней); омовение тела;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облачение в переданную одежду и помещение в гроб; вынос тела в траурный зал.</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Платные услуги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бальзамирование (включая бальзамирование для перевозки груза 200);</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устранение посмертных дефектов;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подготовка тела к траурной церемонии (посмертный макияж, стрижка, маникюр).</w:t>
      </w:r>
    </w:p>
    <w:p w:rsidR="003F6D20" w:rsidRDefault="00504A1B" w:rsidP="003F6D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ПОСЛЕДОВАТЕЛЬНОСТЬ</w:t>
      </w:r>
    </w:p>
    <w:p w:rsidR="00504A1B" w:rsidRPr="00504A1B" w:rsidRDefault="00504A1B" w:rsidP="003F6D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 xml:space="preserve"> ДЕЙСТВИЙ В МОРГЕ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1. Посещение морга на следующий день после  перевозки тела в морг</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получить медицинское свидетельство о смерти; уточнить график приема вещей для облачения  покойного; при необходимости заказать платные услуги морга; договориться о дате выдачи тела на похороны.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ДЛЯ ОРГАНИЗАЦИИ ПОХОРОН...</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необходимы следующие документы: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государственное свидетельство о смерти; паспорт организатора похорон умершего; договор (заказ-наряд на похоронные услуги/товары).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соответствии с Федеральным законом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04A1B" w:rsidRPr="00504A1B" w:rsidRDefault="00504A1B" w:rsidP="00504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оформление документов,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перевозка тела (останков) умершего на кладбище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крематорий);</w:t>
      </w:r>
    </w:p>
    <w:p w:rsidR="00504A1B" w:rsidRPr="00504A1B" w:rsidRDefault="00504A1B" w:rsidP="003F6D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ГАРАНТИРОВАННЫЙ ПЕРЕЧЕНЬ УСЛУГ ПО ПОГРЕБЕНИЮ  НА БЕЗВОЗМЕЗДНОЙ ОСНОВЕ ВКЛЮЧАЕТ В СЕБЯ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Оформление документов,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 xml:space="preserve">оформление заказа на приобретение и доставку предметов похоронного ритуала (гроб, покрывало, тапочки и т.д.); оформление заказа на </w:t>
      </w:r>
      <w:proofErr w:type="spellStart"/>
      <w:r w:rsidRPr="00504A1B">
        <w:rPr>
          <w:rFonts w:ascii="Times New Roman" w:eastAsia="Times New Roman" w:hAnsi="Times New Roman" w:cs="Times New Roman"/>
          <w:sz w:val="24"/>
          <w:szCs w:val="24"/>
          <w:lang w:eastAsia="ru-RU"/>
        </w:rPr>
        <w:t>катафальную</w:t>
      </w:r>
      <w:proofErr w:type="spellEnd"/>
      <w:r w:rsidRPr="00504A1B">
        <w:rPr>
          <w:rFonts w:ascii="Times New Roman" w:eastAsia="Times New Roman" w:hAnsi="Times New Roman" w:cs="Times New Roman"/>
          <w:sz w:val="24"/>
          <w:szCs w:val="24"/>
          <w:lang w:eastAsia="ru-RU"/>
        </w:rPr>
        <w:t xml:space="preserve"> перевозку; оформление заказа на осуществление захоронения  (кремации).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Предоставление и доставку гроба и других  предметов ритуала,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гроб, обитый тканью; покрывало хлопчатобумажное; тапочки похоронные; доставка предметов ритуала (в морг или домой)  в один адрес, включая погрузочно-разгрузочные работы.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ПРИ ОБРАЩЕНИИ  НА КЛАДБИЩЕ...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Вы можете столкнуться с предложениями: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приобрести участок захоронения за наличные денежные  средства на месте; расширить имеющийся участок захоронения за деньги; переоформить ответственность за захоронение за деньги; выполнить работы по установке, демонтажу либо ремонту намогильных сооружений без получения разрешения  администрации кладбища.</w:t>
      </w:r>
    </w:p>
    <w:tbl>
      <w:tblPr>
        <w:tblpPr w:leftFromText="45" w:rightFromText="45" w:vertAnchor="text"/>
        <w:tblW w:w="3255" w:type="dxa"/>
        <w:tblCellSpacing w:w="0" w:type="dxa"/>
        <w:tblCellMar>
          <w:left w:w="0" w:type="dxa"/>
          <w:right w:w="0" w:type="dxa"/>
        </w:tblCellMar>
        <w:tblLook w:val="04A0"/>
      </w:tblPr>
      <w:tblGrid>
        <w:gridCol w:w="3255"/>
      </w:tblGrid>
      <w:tr w:rsidR="00504A1B" w:rsidRPr="00504A1B" w:rsidTr="00504A1B">
        <w:trPr>
          <w:tblCellSpacing w:w="0" w:type="dxa"/>
        </w:trPr>
        <w:tc>
          <w:tcPr>
            <w:tcW w:w="3255"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504A1B">
              <w:rPr>
                <w:rFonts w:ascii="Times New Roman" w:eastAsia="Times New Roman" w:hAnsi="Times New Roman" w:cs="Times New Roman"/>
                <w:i/>
                <w:iCs/>
                <w:sz w:val="24"/>
                <w:szCs w:val="24"/>
                <w:highlight w:val="yellow"/>
                <w:lang w:eastAsia="ru-RU"/>
              </w:rPr>
              <w:t xml:space="preserve">Любые действия, касающиеся участка захоронения, такие как повторное захоронение, эксгумация, установка, демонтаж или ремонт намогильных сооружений – выполняются исключительно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highlight w:val="yellow"/>
                <w:lang w:eastAsia="ru-RU"/>
              </w:rPr>
              <w:t>по заявлению лица, ответственного  за данное захоронение!</w:t>
            </w: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ВСЕ ВЫШЕПЕРЕЧИСЛЕННЫЕ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ПРЕДЛОЖЕНИЯ ЯВЛЯЮТСЯ  НЕЗАКОННЫМИ И РАСЦЕНИВАЮТСЯ  КАК МОШЕННИЧЕСТВО!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Если вы столкнулись с данными  действиями, зафиксируйте их (фото/ аудио/видео) и направьте  имеющиеся материалы  в правоохранительные органы!</w:t>
      </w:r>
    </w:p>
    <w:p w:rsid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504A1B">
        <w:rPr>
          <w:rFonts w:ascii="Times New Roman" w:eastAsia="Times New Roman" w:hAnsi="Times New Roman" w:cs="Times New Roman"/>
          <w:b/>
          <w:bCs/>
          <w:kern w:val="36"/>
          <w:sz w:val="48"/>
          <w:szCs w:val="48"/>
          <w:lang w:eastAsia="ru-RU"/>
        </w:rPr>
        <w:t>ЗАКРЫТЫЕ КЛАДБИЩА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Закрытые кладбища</w:t>
      </w:r>
      <w:r w:rsidRPr="00504A1B">
        <w:rPr>
          <w:rFonts w:ascii="Times New Roman" w:eastAsia="Times New Roman" w:hAnsi="Times New Roman" w:cs="Times New Roman"/>
          <w:sz w:val="24"/>
          <w:szCs w:val="24"/>
          <w:lang w:eastAsia="ru-RU"/>
        </w:rPr>
        <w:t xml:space="preserve"> – кладбища,  на которых осуществляются только  родственные захоронения, захоронения  на созданных семейных (родовых) участках, а также захоронения с учетом места жительства (в отношении кладбищ, расположенных на территории городских округов и поселений в городе Москве) или заслуг умершего перед обществом и государством.</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504A1B">
        <w:rPr>
          <w:rFonts w:ascii="Times New Roman" w:eastAsia="Times New Roman" w:hAnsi="Times New Roman" w:cs="Times New Roman"/>
          <w:b/>
          <w:bCs/>
          <w:sz w:val="24"/>
          <w:szCs w:val="24"/>
          <w:lang w:eastAsia="ru-RU"/>
        </w:rPr>
        <w:t>колумбарные</w:t>
      </w:r>
      <w:proofErr w:type="spellEnd"/>
      <w:r w:rsidRPr="00504A1B">
        <w:rPr>
          <w:rFonts w:ascii="Times New Roman" w:eastAsia="Times New Roman" w:hAnsi="Times New Roman" w:cs="Times New Roman"/>
          <w:b/>
          <w:bCs/>
          <w:sz w:val="24"/>
          <w:szCs w:val="24"/>
          <w:lang w:eastAsia="ru-RU"/>
        </w:rPr>
        <w:t xml:space="preserve"> ниши».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Участки на закрытых кладбищах  для семейного (родственного) захоронения можно купить на свободном аукционе  или по свидетельству о смерти только через официальные сайты Департамента торговли и услуг города Москвы и ГБУ «Ритуал», например, www.mos.ru/ritual</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Постановление  Правительства Москвы от 08.04.2008 № 260-ПП «О состоянии и мерах  по улучшению похоро</w:t>
      </w:r>
      <w:proofErr w:type="gramStart"/>
      <w:r w:rsidRPr="00504A1B">
        <w:rPr>
          <w:rFonts w:ascii="Times New Roman" w:eastAsia="Times New Roman" w:hAnsi="Times New Roman" w:cs="Times New Roman"/>
          <w:i/>
          <w:iCs/>
          <w:sz w:val="24"/>
          <w:szCs w:val="24"/>
          <w:lang w:eastAsia="ru-RU"/>
        </w:rPr>
        <w:t>н-</w:t>
      </w:r>
      <w:proofErr w:type="gramEnd"/>
      <w:r w:rsidRPr="00504A1B">
        <w:rPr>
          <w:rFonts w:ascii="Times New Roman" w:eastAsia="Times New Roman" w:hAnsi="Times New Roman" w:cs="Times New Roman"/>
          <w:i/>
          <w:iCs/>
          <w:sz w:val="24"/>
          <w:szCs w:val="24"/>
          <w:lang w:eastAsia="ru-RU"/>
        </w:rPr>
        <w:t xml:space="preserve"> </w:t>
      </w:r>
      <w:proofErr w:type="spellStart"/>
      <w:r w:rsidRPr="00504A1B">
        <w:rPr>
          <w:rFonts w:ascii="Times New Roman" w:eastAsia="Times New Roman" w:hAnsi="Times New Roman" w:cs="Times New Roman"/>
          <w:i/>
          <w:iCs/>
          <w:sz w:val="24"/>
          <w:szCs w:val="24"/>
          <w:lang w:eastAsia="ru-RU"/>
        </w:rPr>
        <w:t>ного</w:t>
      </w:r>
      <w:proofErr w:type="spellEnd"/>
      <w:r w:rsidRPr="00504A1B">
        <w:rPr>
          <w:rFonts w:ascii="Times New Roman" w:eastAsia="Times New Roman" w:hAnsi="Times New Roman" w:cs="Times New Roman"/>
          <w:i/>
          <w:iCs/>
          <w:sz w:val="24"/>
          <w:szCs w:val="24"/>
          <w:lang w:eastAsia="ru-RU"/>
        </w:rPr>
        <w:t xml:space="preserve"> обслуживания  в городе Москве»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lastRenderedPageBreak/>
        <w:t xml:space="preserve">Постановление  Главного государственного санитарного врача Российской Федерации от 28.06.2011 № 84  «Об утверждении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tbl>
      <w:tblPr>
        <w:tblpPr w:leftFromText="45" w:rightFromText="45" w:vertAnchor="text"/>
        <w:tblW w:w="8985" w:type="dxa"/>
        <w:tblCellSpacing w:w="0" w:type="dxa"/>
        <w:tblCellMar>
          <w:left w:w="0" w:type="dxa"/>
          <w:right w:w="0" w:type="dxa"/>
        </w:tblCellMar>
        <w:tblLook w:val="04A0"/>
      </w:tblPr>
      <w:tblGrid>
        <w:gridCol w:w="8985"/>
      </w:tblGrid>
      <w:tr w:rsidR="00504A1B" w:rsidRPr="00504A1B" w:rsidTr="00504A1B">
        <w:trPr>
          <w:trHeight w:val="1460"/>
          <w:tblCellSpacing w:w="0" w:type="dxa"/>
        </w:trPr>
        <w:tc>
          <w:tcPr>
            <w:tcW w:w="8985"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Для захоронения нужны следующие документы:</w:t>
            </w:r>
          </w:p>
          <w:p w:rsidR="00504A1B" w:rsidRDefault="00504A1B" w:rsidP="00504A1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заявление физического (по форме, утвержденной  постановлением Правительства Москвы №802-ПП) либо юридического лица (в письменной произвольной форме), заверенное подписью руководителя либо уполномоченного им лица и печатью организации (при наличии печати);</w:t>
            </w:r>
          </w:p>
          <w:p w:rsidR="00504A1B" w:rsidRPr="00504A1B" w:rsidRDefault="00504A1B" w:rsidP="00504A1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свидетельство о смерти (в случае если регистрация акта гражданского состояния произведена за пределами территории города Москвы)  или другой документ, подтверждающий факт государственной регистрации смерти в соответствии с законодательством об актах гражданского состояния, либо решение суда  об установлении факта смерти или  об объявлении лица умершим,  вступившее в законную силу, либо  документ, подтверждающий факт смерти и регистрации смерти,  выданный в установленном порядке  на основании международных договоров Российской Федерации (в случае смерти вне пределов территории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Другой порядок предоставления разрешения на захоронение  на закрытом кладбище, в том числе за денежное вознаграждение, законодательством Российской Федерации  не предусмотрен.</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ЧТО ТОЖЕ СЧИТАЕТСЯ ВЗЯТКОЙ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Если не только должностному лицу, но и его  родным и близким</w:t>
      </w:r>
      <w:r w:rsidRPr="00504A1B">
        <w:rPr>
          <w:rFonts w:ascii="Times New Roman" w:eastAsia="Times New Roman" w:hAnsi="Times New Roman" w:cs="Times New Roman"/>
          <w:sz w:val="24"/>
          <w:szCs w:val="24"/>
          <w:lang w:eastAsia="ru-RU"/>
        </w:rPr>
        <w:t xml:space="preserve">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ВЗЯТКА СЧИТАЕТСЯ  ПОЛУЧЕННОЙ, КОГДА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Человек </w:t>
      </w:r>
      <w:r w:rsidRPr="00504A1B">
        <w:rPr>
          <w:rFonts w:ascii="Times New Roman" w:eastAsia="Times New Roman" w:hAnsi="Times New Roman" w:cs="Times New Roman"/>
          <w:b/>
          <w:bCs/>
          <w:sz w:val="24"/>
          <w:szCs w:val="24"/>
          <w:lang w:eastAsia="ru-RU"/>
        </w:rPr>
        <w:t>ее принимает  в физическом смысле</w:t>
      </w: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(берет в руки; кладет  в карман, сумку, портфель,  автомобиль).</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Человек </w:t>
      </w:r>
      <w:r w:rsidRPr="00504A1B">
        <w:rPr>
          <w:rFonts w:ascii="Times New Roman" w:eastAsia="Times New Roman" w:hAnsi="Times New Roman" w:cs="Times New Roman"/>
          <w:b/>
          <w:bCs/>
          <w:sz w:val="24"/>
          <w:szCs w:val="24"/>
          <w:lang w:eastAsia="ru-RU"/>
        </w:rPr>
        <w:t>соглашается  с ее передачей</w:t>
      </w:r>
      <w:r w:rsidRPr="00504A1B">
        <w:rPr>
          <w:rFonts w:ascii="Times New Roman" w:eastAsia="Times New Roman" w:hAnsi="Times New Roman" w:cs="Times New Roman"/>
          <w:sz w:val="24"/>
          <w:szCs w:val="24"/>
          <w:lang w:eastAsia="ru-RU"/>
        </w:rPr>
        <w:t>  (положили на стол,  перечислили на счет).</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Все о взятках в Уголовном  кодексе Российской Федерации: Статья 290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«Получение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Статья 291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«Дача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lastRenderedPageBreak/>
        <w:t>Статья 291.1 УК РФ «Посредничество  во взяточничестве»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Статья 291.2 УК РФ  «Мелкое взяточничество».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А также: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Статья 201 УК РФ  «Злоупотребление  полномочиями» Статья 204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«Коммерческий подкуп»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Статья 285 УК РФ  «Злоупотребление  должностным  положением» и др.</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ЧТО ЖДЕТ ВЫМОГАТЕЛЯ</w:t>
      </w:r>
    </w:p>
    <w:p w:rsidR="00504A1B" w:rsidRPr="00504A1B" w:rsidRDefault="00504A1B" w:rsidP="00504A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A1B">
        <w:rPr>
          <w:rFonts w:ascii="Times New Roman" w:eastAsia="Times New Roman" w:hAnsi="Times New Roman" w:cs="Times New Roman"/>
          <w:b/>
          <w:bCs/>
          <w:sz w:val="36"/>
          <w:szCs w:val="36"/>
          <w:lang w:eastAsia="ru-RU"/>
        </w:rPr>
        <w:t>Преступление                   Наказание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Мелкое взяточничество  (менее 10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(от 10 тыс.  до 25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в значительном размере (от 25 тыс.  до 150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Взятка в крупном  размере (от 150 тыс.  до 1 </w:t>
      </w:r>
      <w:proofErr w:type="gramStart"/>
      <w:r w:rsidRPr="00504A1B">
        <w:rPr>
          <w:rFonts w:ascii="Times New Roman" w:eastAsia="Times New Roman" w:hAnsi="Times New Roman" w:cs="Times New Roman"/>
          <w:sz w:val="24"/>
          <w:szCs w:val="24"/>
          <w:lang w:eastAsia="ru-RU"/>
        </w:rPr>
        <w:t>млн</w:t>
      </w:r>
      <w:proofErr w:type="gramEnd"/>
      <w:r w:rsidRPr="00504A1B">
        <w:rPr>
          <w:rFonts w:ascii="Times New Roman" w:eastAsia="Times New Roman" w:hAnsi="Times New Roman" w:cs="Times New Roman"/>
          <w:sz w:val="24"/>
          <w:szCs w:val="24"/>
          <w:lang w:eastAsia="ru-RU"/>
        </w:rPr>
        <w:t xml:space="preserve">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в особо крупном размере (от 1 млн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 года в колонии- поселении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3 лет в колонии- поселении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6 лет в колонии  общего режима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12 лет в колонии строгого режима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15 лет в колонии строгого режима</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290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 наказывается штрафом в размере до одного миллиона </w:t>
      </w:r>
      <w:r w:rsidRPr="00504A1B">
        <w:rPr>
          <w:rFonts w:ascii="Times New Roman" w:eastAsia="Times New Roman" w:hAnsi="Times New Roman" w:cs="Times New Roman"/>
          <w:sz w:val="24"/>
          <w:szCs w:val="24"/>
          <w:lang w:eastAsia="ru-RU"/>
        </w:rPr>
        <w:lastRenderedPageBreak/>
        <w:t>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w:t>
      </w:r>
      <w:proofErr w:type="gramEnd"/>
      <w:r w:rsidRPr="00504A1B">
        <w:rPr>
          <w:rFonts w:ascii="Times New Roman" w:eastAsia="Times New Roman" w:hAnsi="Times New Roman" w:cs="Times New Roman"/>
          <w:sz w:val="24"/>
          <w:szCs w:val="24"/>
          <w:lang w:eastAsia="ru-RU"/>
        </w:rPr>
        <w:t xml:space="preserve"> трех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третьей, четвертой настоящей статьи, если они совершены: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б)    с вымогательством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                  в)     в крупном размере,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третьей, четвертой, пунктами «а» и «б» части пятой настоящей статьи, совершенные в особо 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291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 третьей настоящей статьи, если они совершены: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б)     в крупном размере,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Деяния, предусмотренные частями первой – четвертой настоящей статьи, совершенные в особо крупном размере, –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w:t>
      </w:r>
      <w:proofErr w:type="gramStart"/>
      <w:r w:rsidRPr="00504A1B">
        <w:rPr>
          <w:rFonts w:ascii="Times New Roman" w:eastAsia="Times New Roman" w:hAnsi="Times New Roman" w:cs="Times New Roman"/>
          <w:sz w:val="24"/>
          <w:szCs w:val="24"/>
          <w:lang w:eastAsia="ru-RU"/>
        </w:rPr>
        <w:t>от</w:t>
      </w:r>
      <w:proofErr w:type="gramEnd"/>
      <w:r w:rsidRPr="00504A1B">
        <w:rPr>
          <w:rFonts w:ascii="Times New Roman" w:eastAsia="Times New Roman" w:hAnsi="Times New Roman" w:cs="Times New Roman"/>
          <w:sz w:val="24"/>
          <w:szCs w:val="24"/>
          <w:lang w:eastAsia="ru-RU"/>
        </w:rPr>
        <w:t xml:space="preserve"> семидесятикратной до девяностократной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   Примечание. </w:t>
      </w:r>
      <w:r w:rsidRPr="00504A1B">
        <w:rPr>
          <w:rFonts w:ascii="Times New Roman" w:eastAsia="Times New Roman" w:hAnsi="Times New Roman" w:cs="Times New Roman"/>
          <w:sz w:val="24"/>
          <w:szCs w:val="24"/>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304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   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ЧТО ТАКОЕ КОРРУПЦИЯ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(из Федерального закона от 25.12.2008 №273-ФЗ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 противодействии коррупции»)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711484" w:rsidRDefault="00711484"/>
    <w:sectPr w:rsidR="00711484" w:rsidSect="00252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402C"/>
    <w:multiLevelType w:val="multilevel"/>
    <w:tmpl w:val="1B0C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characterSpacingControl w:val="doNotCompress"/>
  <w:compat/>
  <w:rsids>
    <w:rsidRoot w:val="00352AE1"/>
    <w:rsid w:val="00252B76"/>
    <w:rsid w:val="00352AE1"/>
    <w:rsid w:val="003F6D20"/>
    <w:rsid w:val="00504A1B"/>
    <w:rsid w:val="007038EB"/>
    <w:rsid w:val="00711484"/>
    <w:rsid w:val="00B04473"/>
    <w:rsid w:val="00CD1D80"/>
  </w:rsids>
  <m:mathPr>
    <m:mathFont m:val="Cambria Math"/>
    <m:brkBin m:val="before"/>
    <m:brkBinSub m:val="--"/>
    <m:smallFrac m:val="off"/>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743148">
      <w:bodyDiv w:val="1"/>
      <w:marLeft w:val="0"/>
      <w:marRight w:val="0"/>
      <w:marTop w:val="0"/>
      <w:marBottom w:val="0"/>
      <w:divBdr>
        <w:top w:val="none" w:sz="0" w:space="0" w:color="auto"/>
        <w:left w:val="none" w:sz="0" w:space="0" w:color="auto"/>
        <w:bottom w:val="none" w:sz="0" w:space="0" w:color="auto"/>
        <w:right w:val="none" w:sz="0" w:space="0" w:color="auto"/>
      </w:divBdr>
      <w:divsChild>
        <w:div w:id="519898952">
          <w:marLeft w:val="0"/>
          <w:marRight w:val="0"/>
          <w:marTop w:val="0"/>
          <w:marBottom w:val="0"/>
          <w:divBdr>
            <w:top w:val="none" w:sz="0" w:space="0" w:color="auto"/>
            <w:left w:val="none" w:sz="0" w:space="0" w:color="auto"/>
            <w:bottom w:val="none" w:sz="0" w:space="0" w:color="auto"/>
            <w:right w:val="none" w:sz="0" w:space="0" w:color="auto"/>
          </w:divBdr>
        </w:div>
        <w:div w:id="483544494">
          <w:marLeft w:val="0"/>
          <w:marRight w:val="0"/>
          <w:marTop w:val="0"/>
          <w:marBottom w:val="0"/>
          <w:divBdr>
            <w:top w:val="none" w:sz="0" w:space="0" w:color="auto"/>
            <w:left w:val="none" w:sz="0" w:space="0" w:color="auto"/>
            <w:bottom w:val="none" w:sz="0" w:space="0" w:color="auto"/>
            <w:right w:val="none" w:sz="0" w:space="0" w:color="auto"/>
          </w:divBdr>
          <w:divsChild>
            <w:div w:id="774130236">
              <w:marLeft w:val="0"/>
              <w:marRight w:val="0"/>
              <w:marTop w:val="0"/>
              <w:marBottom w:val="0"/>
              <w:divBdr>
                <w:top w:val="none" w:sz="0" w:space="0" w:color="auto"/>
                <w:left w:val="none" w:sz="0" w:space="0" w:color="auto"/>
                <w:bottom w:val="none" w:sz="0" w:space="0" w:color="auto"/>
                <w:right w:val="none" w:sz="0" w:space="0" w:color="auto"/>
              </w:divBdr>
              <w:divsChild>
                <w:div w:id="1310595809">
                  <w:marLeft w:val="0"/>
                  <w:marRight w:val="0"/>
                  <w:marTop w:val="0"/>
                  <w:marBottom w:val="0"/>
                  <w:divBdr>
                    <w:top w:val="none" w:sz="0" w:space="0" w:color="auto"/>
                    <w:left w:val="none" w:sz="0" w:space="0" w:color="auto"/>
                    <w:bottom w:val="none" w:sz="0" w:space="0" w:color="auto"/>
                    <w:right w:val="none" w:sz="0" w:space="0" w:color="auto"/>
                  </w:divBdr>
                </w:div>
                <w:div w:id="1841850730">
                  <w:marLeft w:val="0"/>
                  <w:marRight w:val="0"/>
                  <w:marTop w:val="0"/>
                  <w:marBottom w:val="0"/>
                  <w:divBdr>
                    <w:top w:val="none" w:sz="0" w:space="0" w:color="auto"/>
                    <w:left w:val="none" w:sz="0" w:space="0" w:color="auto"/>
                    <w:bottom w:val="none" w:sz="0" w:space="0" w:color="auto"/>
                    <w:right w:val="none" w:sz="0" w:space="0" w:color="auto"/>
                  </w:divBdr>
                </w:div>
              </w:divsChild>
            </w:div>
            <w:div w:id="1259214232">
              <w:marLeft w:val="0"/>
              <w:marRight w:val="0"/>
              <w:marTop w:val="0"/>
              <w:marBottom w:val="0"/>
              <w:divBdr>
                <w:top w:val="none" w:sz="0" w:space="0" w:color="auto"/>
                <w:left w:val="none" w:sz="0" w:space="0" w:color="auto"/>
                <w:bottom w:val="none" w:sz="0" w:space="0" w:color="auto"/>
                <w:right w:val="none" w:sz="0" w:space="0" w:color="auto"/>
              </w:divBdr>
              <w:divsChild>
                <w:div w:id="23214636">
                  <w:marLeft w:val="0"/>
                  <w:marRight w:val="0"/>
                  <w:marTop w:val="0"/>
                  <w:marBottom w:val="0"/>
                  <w:divBdr>
                    <w:top w:val="none" w:sz="0" w:space="0" w:color="auto"/>
                    <w:left w:val="none" w:sz="0" w:space="0" w:color="auto"/>
                    <w:bottom w:val="none" w:sz="0" w:space="0" w:color="auto"/>
                    <w:right w:val="none" w:sz="0" w:space="0" w:color="auto"/>
                  </w:divBdr>
                </w:div>
              </w:divsChild>
            </w:div>
            <w:div w:id="369034066">
              <w:marLeft w:val="0"/>
              <w:marRight w:val="0"/>
              <w:marTop w:val="0"/>
              <w:marBottom w:val="0"/>
              <w:divBdr>
                <w:top w:val="none" w:sz="0" w:space="0" w:color="auto"/>
                <w:left w:val="none" w:sz="0" w:space="0" w:color="auto"/>
                <w:bottom w:val="none" w:sz="0" w:space="0" w:color="auto"/>
                <w:right w:val="none" w:sz="0" w:space="0" w:color="auto"/>
              </w:divBdr>
              <w:divsChild>
                <w:div w:id="99418232">
                  <w:marLeft w:val="0"/>
                  <w:marRight w:val="0"/>
                  <w:marTop w:val="0"/>
                  <w:marBottom w:val="0"/>
                  <w:divBdr>
                    <w:top w:val="none" w:sz="0" w:space="0" w:color="auto"/>
                    <w:left w:val="none" w:sz="0" w:space="0" w:color="auto"/>
                    <w:bottom w:val="none" w:sz="0" w:space="0" w:color="auto"/>
                    <w:right w:val="none" w:sz="0" w:space="0" w:color="auto"/>
                  </w:divBdr>
                </w:div>
              </w:divsChild>
            </w:div>
            <w:div w:id="2080706946">
              <w:marLeft w:val="0"/>
              <w:marRight w:val="0"/>
              <w:marTop w:val="0"/>
              <w:marBottom w:val="0"/>
              <w:divBdr>
                <w:top w:val="none" w:sz="0" w:space="0" w:color="auto"/>
                <w:left w:val="none" w:sz="0" w:space="0" w:color="auto"/>
                <w:bottom w:val="none" w:sz="0" w:space="0" w:color="auto"/>
                <w:right w:val="none" w:sz="0" w:space="0" w:color="auto"/>
              </w:divBdr>
            </w:div>
            <w:div w:id="1119764706">
              <w:marLeft w:val="0"/>
              <w:marRight w:val="0"/>
              <w:marTop w:val="0"/>
              <w:marBottom w:val="0"/>
              <w:divBdr>
                <w:top w:val="none" w:sz="0" w:space="0" w:color="auto"/>
                <w:left w:val="none" w:sz="0" w:space="0" w:color="auto"/>
                <w:bottom w:val="none" w:sz="0" w:space="0" w:color="auto"/>
                <w:right w:val="none" w:sz="0" w:space="0" w:color="auto"/>
              </w:divBdr>
            </w:div>
            <w:div w:id="822620490">
              <w:marLeft w:val="0"/>
              <w:marRight w:val="0"/>
              <w:marTop w:val="0"/>
              <w:marBottom w:val="0"/>
              <w:divBdr>
                <w:top w:val="none" w:sz="0" w:space="0" w:color="auto"/>
                <w:left w:val="none" w:sz="0" w:space="0" w:color="auto"/>
                <w:bottom w:val="none" w:sz="0" w:space="0" w:color="auto"/>
                <w:right w:val="none" w:sz="0" w:space="0" w:color="auto"/>
              </w:divBdr>
            </w:div>
            <w:div w:id="1938051030">
              <w:marLeft w:val="0"/>
              <w:marRight w:val="0"/>
              <w:marTop w:val="0"/>
              <w:marBottom w:val="0"/>
              <w:divBdr>
                <w:top w:val="none" w:sz="0" w:space="0" w:color="auto"/>
                <w:left w:val="none" w:sz="0" w:space="0" w:color="auto"/>
                <w:bottom w:val="none" w:sz="0" w:space="0" w:color="auto"/>
                <w:right w:val="none" w:sz="0" w:space="0" w:color="auto"/>
              </w:divBdr>
            </w:div>
            <w:div w:id="1925649785">
              <w:marLeft w:val="0"/>
              <w:marRight w:val="0"/>
              <w:marTop w:val="0"/>
              <w:marBottom w:val="0"/>
              <w:divBdr>
                <w:top w:val="none" w:sz="0" w:space="0" w:color="auto"/>
                <w:left w:val="none" w:sz="0" w:space="0" w:color="auto"/>
                <w:bottom w:val="none" w:sz="0" w:space="0" w:color="auto"/>
                <w:right w:val="none" w:sz="0" w:space="0" w:color="auto"/>
              </w:divBdr>
            </w:div>
            <w:div w:id="12427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3681</Words>
  <Characters>20987</Characters>
  <Application>Microsoft Office Word</Application>
  <DocSecurity>0</DocSecurity>
  <Lines>174</Lines>
  <Paragraphs>49</Paragraphs>
  <ScaleCrop>false</ScaleCrop>
  <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Avrus</cp:lastModifiedBy>
  <cp:revision>8</cp:revision>
  <dcterms:created xsi:type="dcterms:W3CDTF">2020-11-09T10:34:00Z</dcterms:created>
  <dcterms:modified xsi:type="dcterms:W3CDTF">2020-11-10T04:25:00Z</dcterms:modified>
</cp:coreProperties>
</file>