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7B400A" w:rsidTr="007B400A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НГЕ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УРЕЗ  АУЫЛ СОВЕТЫ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Тубәнге Әурез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B400A" w:rsidRDefault="007B400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A90E7E" w:rsidRDefault="007B400A" w:rsidP="00A90E7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 w:rsidR="00A90E7E">
        <w:rPr>
          <w:rFonts w:ascii="Times New Roman" w:hAnsi="Times New Roman" w:cs="Times New Roman"/>
        </w:rPr>
        <w:t>Карар</w:t>
      </w:r>
      <w:proofErr w:type="spellEnd"/>
      <w:r w:rsidR="00A90E7E">
        <w:rPr>
          <w:rFonts w:ascii="Times New Roman" w:hAnsi="Times New Roman" w:cs="Times New Roman"/>
        </w:rPr>
        <w:tab/>
      </w:r>
      <w:r w:rsidR="00A90E7E">
        <w:rPr>
          <w:rFonts w:ascii="Times New Roman" w:hAnsi="Times New Roman" w:cs="Times New Roman"/>
        </w:rPr>
        <w:tab/>
      </w:r>
      <w:r w:rsidR="00A90E7E">
        <w:rPr>
          <w:rFonts w:ascii="Times New Roman" w:hAnsi="Times New Roman" w:cs="Times New Roman"/>
        </w:rPr>
        <w:tab/>
      </w:r>
      <w:r w:rsidR="00A90E7E">
        <w:rPr>
          <w:rFonts w:ascii="Times New Roman" w:hAnsi="Times New Roman" w:cs="Times New Roman"/>
        </w:rPr>
        <w:tab/>
      </w:r>
      <w:r w:rsidR="00A90E7E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="00A90E7E">
        <w:rPr>
          <w:rFonts w:ascii="Times New Roman" w:hAnsi="Times New Roman" w:cs="Times New Roman"/>
        </w:rPr>
        <w:t>Постановление</w:t>
      </w:r>
    </w:p>
    <w:p w:rsidR="00A90E7E" w:rsidRDefault="00A90E7E" w:rsidP="00A90E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C90E9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 »  </w:t>
      </w:r>
      <w:r w:rsidR="003A1E9F" w:rsidRPr="00C90E9F">
        <w:rPr>
          <w:rFonts w:ascii="Times New Roman" w:hAnsi="Times New Roman" w:cs="Times New Roman"/>
          <w:b/>
          <w:bCs/>
          <w:sz w:val="28"/>
          <w:szCs w:val="28"/>
        </w:rPr>
        <w:t>июль</w:t>
      </w:r>
      <w:r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3A1E9F" w:rsidRPr="00C90E9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 ú</w:t>
      </w:r>
      <w:r w:rsidRPr="00C90E9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№</w:t>
      </w:r>
      <w:r w:rsidR="00912BDD"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E9F">
        <w:rPr>
          <w:rFonts w:ascii="Times New Roman" w:hAnsi="Times New Roman" w:cs="Times New Roman"/>
          <w:b/>
          <w:bCs/>
          <w:sz w:val="28"/>
          <w:szCs w:val="28"/>
        </w:rPr>
        <w:t>66/1</w:t>
      </w:r>
      <w:r w:rsidR="00B42936"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90E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="00C90E9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 »  </w:t>
      </w:r>
      <w:r w:rsidR="003A1E9F"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A1E9F" w:rsidRPr="00C90E9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0E9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bookmarkStart w:id="0" w:name="_GoBack"/>
      <w:bookmarkEnd w:id="0"/>
    </w:p>
    <w:p w:rsidR="003F11F0" w:rsidRPr="00DC32F9" w:rsidRDefault="003F11F0" w:rsidP="003F11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2F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C32F9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A75409">
        <w:rPr>
          <w:rFonts w:ascii="Times New Roman" w:hAnsi="Times New Roman" w:cs="Times New Roman"/>
          <w:sz w:val="28"/>
          <w:szCs w:val="28"/>
        </w:rPr>
        <w:t>расходования</w:t>
      </w:r>
      <w:r w:rsidR="00DC32F9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A7540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End"/>
      <w:r w:rsidR="00A7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E9F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A75409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DC32F9">
        <w:rPr>
          <w:rFonts w:ascii="Times New Roman" w:hAnsi="Times New Roman" w:cs="Times New Roman"/>
          <w:sz w:val="28"/>
          <w:szCs w:val="28"/>
        </w:rPr>
        <w:t>униципального района Альшеевский район Республики Башкортостан для финансирования мероприятий по благоустройству территорий населенных пунктов</w:t>
      </w:r>
      <w:r w:rsidR="003A1E9F">
        <w:rPr>
          <w:rFonts w:ascii="Times New Roman" w:hAnsi="Times New Roman" w:cs="Times New Roman"/>
          <w:sz w:val="28"/>
          <w:szCs w:val="28"/>
        </w:rPr>
        <w:t xml:space="preserve">, коммунальному хозяйству, обеспечению мер пожарной безопасности, </w:t>
      </w:r>
      <w:r w:rsidR="00DC32F9">
        <w:rPr>
          <w:rFonts w:ascii="Times New Roman" w:hAnsi="Times New Roman" w:cs="Times New Roman"/>
          <w:sz w:val="28"/>
          <w:szCs w:val="28"/>
        </w:rPr>
        <w:t>осуществлению дорожной деятельности</w:t>
      </w:r>
      <w:r w:rsidR="003A1E9F">
        <w:rPr>
          <w:rFonts w:ascii="Times New Roman" w:hAnsi="Times New Roman" w:cs="Times New Roman"/>
          <w:sz w:val="28"/>
          <w:szCs w:val="28"/>
        </w:rPr>
        <w:t xml:space="preserve"> и охране окружающей среды</w:t>
      </w:r>
      <w:r w:rsidR="00DC32F9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</w:t>
      </w:r>
    </w:p>
    <w:p w:rsidR="00DC32F9" w:rsidRDefault="00DC32F9" w:rsidP="00DC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1E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E0906" w:rsidRPr="00EE0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ст. 15  ч.1 </w:t>
      </w:r>
      <w:r w:rsidR="000A5DA3">
        <w:rPr>
          <w:rFonts w:ascii="Times New Roman" w:hAnsi="Times New Roman" w:cs="Times New Roman"/>
          <w:bCs/>
          <w:color w:val="000000"/>
          <w:sz w:val="28"/>
          <w:szCs w:val="28"/>
        </w:rPr>
        <w:t>и ст.</w:t>
      </w:r>
      <w:r w:rsidR="00EE0906" w:rsidRPr="00EE0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43 ч.</w:t>
      </w:r>
      <w:r w:rsidR="000A5D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0906" w:rsidRPr="00EE0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Федерального закона от 6 октября 2003 года № 131-ФЗ «Об общих принципах организации местного самоуправления в Российской Федерации»,  </w:t>
      </w:r>
      <w:r w:rsidR="00EE0906" w:rsidRPr="00EE090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>расходования</w:t>
      </w:r>
      <w:r w:rsidR="000A5DA3" w:rsidRPr="00DC32F9">
        <w:rPr>
          <w:rFonts w:ascii="Times New Roman" w:eastAsia="Times New Roman" w:hAnsi="Times New Roman" w:cs="Times New Roman"/>
          <w:sz w:val="28"/>
          <w:szCs w:val="28"/>
        </w:rPr>
        <w:t xml:space="preserve"> иных межбюджетных трансфертов администраци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 xml:space="preserve">ей сельского поселения </w:t>
      </w:r>
      <w:r w:rsidR="000A5DA3" w:rsidRPr="00DC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0E9F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proofErr w:type="spellEnd"/>
      <w:r w:rsidR="00B4293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0A5DA3" w:rsidRPr="00DC32F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5DA3" w:rsidRPr="00DC32F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>а Альшеевский район</w:t>
      </w:r>
      <w:r w:rsidR="000A5DA3" w:rsidRPr="00DC32F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для финансирования мероприятий </w:t>
      </w:r>
      <w:r w:rsidR="003A1E9F">
        <w:rPr>
          <w:rFonts w:ascii="Times New Roman" w:hAnsi="Times New Roman" w:cs="Times New Roman"/>
          <w:sz w:val="28"/>
          <w:szCs w:val="28"/>
        </w:rPr>
        <w:t>по благоустройству территорий населенных пунктов, коммунальному хозяйству, обеспечению мер пожарной безопасности, осуществлению</w:t>
      </w:r>
      <w:proofErr w:type="gramEnd"/>
      <w:r w:rsidR="003A1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E9F">
        <w:rPr>
          <w:rFonts w:ascii="Times New Roman" w:hAnsi="Times New Roman" w:cs="Times New Roman"/>
          <w:sz w:val="28"/>
          <w:szCs w:val="28"/>
        </w:rPr>
        <w:t>дорожной деятельности и охране окружающей среды в границах сельских поселений</w:t>
      </w:r>
      <w:r w:rsidR="006C4F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5DA3" w:rsidRPr="006C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FFF" w:rsidRPr="006C4FFF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 Правительства Республики Башкортостан </w:t>
      </w:r>
      <w:r w:rsidR="00EE0906" w:rsidRPr="00EE0906">
        <w:rPr>
          <w:rFonts w:ascii="Times New Roman" w:hAnsi="Times New Roman" w:cs="Times New Roman"/>
          <w:sz w:val="28"/>
          <w:szCs w:val="28"/>
        </w:rPr>
        <w:t xml:space="preserve">от </w:t>
      </w:r>
      <w:r w:rsidR="000A5DA3">
        <w:rPr>
          <w:rFonts w:ascii="Times New Roman" w:hAnsi="Times New Roman" w:cs="Times New Roman"/>
          <w:sz w:val="28"/>
          <w:szCs w:val="28"/>
        </w:rPr>
        <w:t xml:space="preserve">11 </w:t>
      </w:r>
      <w:r w:rsidR="00EE0906" w:rsidRPr="00EE0906">
        <w:rPr>
          <w:rFonts w:ascii="Times New Roman" w:hAnsi="Times New Roman" w:cs="Times New Roman"/>
          <w:sz w:val="28"/>
          <w:szCs w:val="28"/>
        </w:rPr>
        <w:t>марта 201</w:t>
      </w:r>
      <w:r w:rsidR="000A5DA3">
        <w:rPr>
          <w:rFonts w:ascii="Times New Roman" w:hAnsi="Times New Roman" w:cs="Times New Roman"/>
          <w:sz w:val="28"/>
          <w:szCs w:val="28"/>
        </w:rPr>
        <w:t>2</w:t>
      </w:r>
      <w:r w:rsidR="00EE0906" w:rsidRPr="00EE09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5DA3">
        <w:rPr>
          <w:rFonts w:ascii="Times New Roman" w:hAnsi="Times New Roman" w:cs="Times New Roman"/>
          <w:sz w:val="28"/>
          <w:szCs w:val="28"/>
        </w:rPr>
        <w:t>6</w:t>
      </w:r>
      <w:r w:rsidR="00EE0906" w:rsidRPr="00EE0906">
        <w:rPr>
          <w:rFonts w:ascii="Times New Roman" w:hAnsi="Times New Roman" w:cs="Times New Roman"/>
          <w:sz w:val="28"/>
          <w:szCs w:val="28"/>
        </w:rPr>
        <w:t xml:space="preserve">7 </w:t>
      </w:r>
      <w:r w:rsidR="003A1E9F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EE0906" w:rsidRPr="00EE0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EE0906" w:rsidRPr="00EE090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C32F9">
        <w:rPr>
          <w:rFonts w:ascii="Times New Roman" w:eastAsia="Times New Roman" w:hAnsi="Times New Roman" w:cs="Times New Roman"/>
          <w:sz w:val="28"/>
          <w:szCs w:val="28"/>
        </w:rPr>
        <w:t xml:space="preserve">оказания финансовой помощи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поселениям муниципального района Альшеевский район </w:t>
      </w:r>
      <w:r w:rsidRPr="00DC32F9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="003A1E9F">
        <w:rPr>
          <w:rFonts w:ascii="Times New Roman" w:hAnsi="Times New Roman" w:cs="Times New Roman"/>
          <w:sz w:val="28"/>
          <w:szCs w:val="28"/>
        </w:rPr>
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C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F11F0" w:rsidRPr="00DC32F9" w:rsidRDefault="003F11F0" w:rsidP="003F11F0">
      <w:pPr>
        <w:shd w:val="clear" w:color="auto" w:fill="FFFFFF"/>
        <w:ind w:left="10" w:right="-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C32F9">
        <w:rPr>
          <w:rFonts w:ascii="Times New Roman" w:eastAsia="Times New Roman" w:hAnsi="Times New Roman" w:cs="Times New Roman"/>
          <w:sz w:val="28"/>
          <w:szCs w:val="28"/>
        </w:rPr>
        <w:tab/>
      </w:r>
      <w:r w:rsidRPr="00DC32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11F0" w:rsidRPr="00DC32F9" w:rsidRDefault="003F11F0" w:rsidP="003F11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2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DC32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A1E9F" w:rsidRDefault="003F11F0" w:rsidP="003A1E9F">
      <w:pPr>
        <w:jc w:val="both"/>
        <w:rPr>
          <w:rFonts w:ascii="Times New Roman" w:hAnsi="Times New Roman" w:cs="Times New Roman"/>
          <w:sz w:val="28"/>
          <w:szCs w:val="28"/>
        </w:rPr>
      </w:pPr>
      <w:r w:rsidRP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1. </w:t>
      </w:r>
      <w:proofErr w:type="gramStart"/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Признать утратившим силу постановление Главы администрации </w:t>
      </w:r>
      <w:r w:rsidR="00B42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сельского поселения </w:t>
      </w:r>
      <w:proofErr w:type="spellStart"/>
      <w:r w:rsidR="00C90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Нижнеаврюзовский</w:t>
      </w:r>
      <w:proofErr w:type="spellEnd"/>
      <w:r w:rsidR="00B42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 </w:t>
      </w:r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района Альшеевский район Республики Башкортостан </w:t>
      </w:r>
      <w:r w:rsidR="002D7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№ 17</w:t>
      </w:r>
      <w:r w:rsidR="003A1E9F" w:rsidRPr="00C90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/1 от 30 марта  2012 года</w:t>
      </w:r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C46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</w:t>
      </w:r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последующими изменениями</w:t>
      </w:r>
      <w:r w:rsidR="00DC46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3A1E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3A1E9F" w:rsidRPr="00DC32F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B42936">
        <w:rPr>
          <w:rFonts w:ascii="Times New Roman" w:hAnsi="Times New Roman" w:cs="Times New Roman"/>
          <w:sz w:val="28"/>
          <w:szCs w:val="28"/>
        </w:rPr>
        <w:t>расходования</w:t>
      </w:r>
      <w:r w:rsidR="003A1E9F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B42936">
        <w:rPr>
          <w:rFonts w:ascii="Times New Roman" w:hAnsi="Times New Roman" w:cs="Times New Roman"/>
          <w:sz w:val="28"/>
          <w:szCs w:val="28"/>
        </w:rPr>
        <w:t>а</w:t>
      </w:r>
      <w:r w:rsidR="003A1E9F">
        <w:rPr>
          <w:rFonts w:ascii="Times New Roman" w:hAnsi="Times New Roman" w:cs="Times New Roman"/>
          <w:sz w:val="28"/>
          <w:szCs w:val="28"/>
        </w:rPr>
        <w:t>дминистраци</w:t>
      </w:r>
      <w:r w:rsidR="00D6343F">
        <w:rPr>
          <w:rFonts w:ascii="Times New Roman" w:hAnsi="Times New Roman" w:cs="Times New Roman"/>
          <w:sz w:val="28"/>
          <w:szCs w:val="28"/>
        </w:rPr>
        <w:t>и</w:t>
      </w:r>
      <w:r w:rsidR="003A1E9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42936">
        <w:rPr>
          <w:rFonts w:ascii="Times New Roman" w:hAnsi="Times New Roman" w:cs="Times New Roman"/>
          <w:sz w:val="28"/>
          <w:szCs w:val="28"/>
        </w:rPr>
        <w:t>ого</w:t>
      </w:r>
      <w:r w:rsidR="003A1E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2936">
        <w:rPr>
          <w:rFonts w:ascii="Times New Roman" w:hAnsi="Times New Roman" w:cs="Times New Roman"/>
          <w:sz w:val="28"/>
          <w:szCs w:val="28"/>
        </w:rPr>
        <w:t>я</w:t>
      </w:r>
      <w:r w:rsidR="003A1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E9F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429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A1E9F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для финансирования мероприятий по благоустройству территорий населенных пунктов, коммунальному хозяйству, обеспечению мер пожарной безопасности и осуществлению</w:t>
      </w:r>
      <w:proofErr w:type="gramEnd"/>
      <w:r w:rsidR="003A1E9F">
        <w:rPr>
          <w:rFonts w:ascii="Times New Roman" w:hAnsi="Times New Roman" w:cs="Times New Roman"/>
          <w:sz w:val="28"/>
          <w:szCs w:val="28"/>
        </w:rPr>
        <w:t xml:space="preserve"> дорожной деятельности в границах сельских поселений.</w:t>
      </w:r>
    </w:p>
    <w:p w:rsidR="003A1E9F" w:rsidRDefault="003A1E9F" w:rsidP="003A1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 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>расходования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 иных межбюджетных трансфертов администраци</w:t>
      </w:r>
      <w:r w:rsidR="00D634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2F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32F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C90E9F">
        <w:rPr>
          <w:rFonts w:ascii="Times New Roman" w:eastAsia="Times New Roman" w:hAnsi="Times New Roman" w:cs="Times New Roman"/>
          <w:sz w:val="28"/>
          <w:szCs w:val="28"/>
        </w:rPr>
        <w:t>Нижнеаврюзовский</w:t>
      </w:r>
      <w:proofErr w:type="spellEnd"/>
      <w:r w:rsidR="00B4293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C32F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C32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2F9">
        <w:rPr>
          <w:rFonts w:ascii="Times New Roman" w:eastAsia="Times New Roman" w:hAnsi="Times New Roman" w:cs="Times New Roman"/>
          <w:sz w:val="28"/>
          <w:szCs w:val="28"/>
        </w:rPr>
        <w:t xml:space="preserve">Альшеевский район </w:t>
      </w:r>
      <w:r w:rsidR="00DC32F9" w:rsidRPr="00DC32F9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для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в новой редакции.</w:t>
      </w:r>
    </w:p>
    <w:p w:rsidR="003F11F0" w:rsidRDefault="003A1E9F" w:rsidP="003F11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B42936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B4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558" w:rsidRPr="00E169E6" w:rsidRDefault="002D7558" w:rsidP="003F11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1F0" w:rsidRPr="00E169E6" w:rsidRDefault="002D7558" w:rsidP="000A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F11F0" w:rsidRPr="00E169E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4293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Р.Р.Файрушин</w:t>
      </w:r>
      <w:proofErr w:type="spellEnd"/>
    </w:p>
    <w:p w:rsidR="00E169E6" w:rsidRDefault="00E169E6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60A50" w:rsidRDefault="00960A50" w:rsidP="000A5DA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C460B" w:rsidRDefault="00DC460B" w:rsidP="00DC460B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7B400A" w:rsidRPr="00CB0164" w:rsidRDefault="007B400A" w:rsidP="00DC460B">
      <w:pPr>
        <w:spacing w:after="0"/>
        <w:rPr>
          <w:rFonts w:ascii="Times New Roman" w:hAnsi="Times New Roman" w:cs="Times New Roman"/>
          <w:sz w:val="28"/>
        </w:rPr>
      </w:pPr>
    </w:p>
    <w:p w:rsidR="000A5DA3" w:rsidRPr="000A5DA3" w:rsidRDefault="00A75409" w:rsidP="000A5DA3">
      <w:pPr>
        <w:pStyle w:val="2"/>
        <w:spacing w:before="0" w:after="0"/>
        <w:ind w:left="6379" w:right="-5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>П</w:t>
      </w:r>
      <w:r w:rsidR="000A5DA3" w:rsidRPr="000A5DA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риложение</w:t>
      </w:r>
    </w:p>
    <w:p w:rsidR="000A5DA3" w:rsidRPr="000A5DA3" w:rsidRDefault="000A5DA3" w:rsidP="000A5DA3">
      <w:pPr>
        <w:tabs>
          <w:tab w:val="left" w:pos="13440"/>
        </w:tabs>
        <w:spacing w:line="240" w:lineRule="auto"/>
        <w:ind w:left="6379" w:right="-5"/>
        <w:rPr>
          <w:rFonts w:ascii="Times New Roman" w:hAnsi="Times New Roman" w:cs="Times New Roman"/>
          <w:color w:val="000000"/>
          <w:spacing w:val="-9"/>
        </w:rPr>
      </w:pPr>
      <w:r w:rsidRPr="000A5DA3">
        <w:rPr>
          <w:rFonts w:ascii="Times New Roman" w:hAnsi="Times New Roman" w:cs="Times New Roman"/>
        </w:rPr>
        <w:t xml:space="preserve">к постановлению главы </w:t>
      </w:r>
      <w:r w:rsidR="00A75409">
        <w:rPr>
          <w:rFonts w:ascii="Times New Roman" w:hAnsi="Times New Roman" w:cs="Times New Roman"/>
        </w:rPr>
        <w:t>а</w:t>
      </w:r>
      <w:r w:rsidRPr="000A5DA3">
        <w:rPr>
          <w:rFonts w:ascii="Times New Roman" w:hAnsi="Times New Roman" w:cs="Times New Roman"/>
        </w:rPr>
        <w:t>дминистрации</w:t>
      </w:r>
      <w:r w:rsidR="00A7540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C90E9F">
        <w:rPr>
          <w:rFonts w:ascii="Times New Roman" w:hAnsi="Times New Roman" w:cs="Times New Roman"/>
        </w:rPr>
        <w:t>Нижнеаврюзовский</w:t>
      </w:r>
      <w:proofErr w:type="spellEnd"/>
      <w:r w:rsidR="00A75409">
        <w:rPr>
          <w:rFonts w:ascii="Times New Roman" w:hAnsi="Times New Roman" w:cs="Times New Roman"/>
        </w:rPr>
        <w:t xml:space="preserve"> </w:t>
      </w:r>
      <w:r w:rsidRPr="000A5DA3">
        <w:rPr>
          <w:rFonts w:ascii="Times New Roman" w:hAnsi="Times New Roman" w:cs="Times New Roman"/>
        </w:rPr>
        <w:t xml:space="preserve"> </w:t>
      </w:r>
      <w:r w:rsidR="00A75409">
        <w:rPr>
          <w:rFonts w:ascii="Times New Roman" w:hAnsi="Times New Roman" w:cs="Times New Roman"/>
        </w:rPr>
        <w:t xml:space="preserve">сельсовет </w:t>
      </w:r>
      <w:r w:rsidRPr="000A5DA3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0A5DA3">
        <w:rPr>
          <w:rFonts w:ascii="Times New Roman" w:hAnsi="Times New Roman" w:cs="Times New Roman"/>
        </w:rPr>
        <w:t>Альшеевский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0A5DA3">
        <w:rPr>
          <w:rFonts w:ascii="Times New Roman" w:hAnsi="Times New Roman" w:cs="Times New Roman"/>
        </w:rPr>
        <w:t xml:space="preserve">от </w:t>
      </w:r>
      <w:r w:rsidR="002D7558" w:rsidRPr="002D7558">
        <w:rPr>
          <w:rFonts w:ascii="Times New Roman" w:hAnsi="Times New Roman" w:cs="Times New Roman"/>
        </w:rPr>
        <w:t>10</w:t>
      </w:r>
      <w:r w:rsidR="00960A50" w:rsidRPr="002D7558">
        <w:rPr>
          <w:rFonts w:ascii="Times New Roman" w:hAnsi="Times New Roman" w:cs="Times New Roman"/>
        </w:rPr>
        <w:t xml:space="preserve"> июля</w:t>
      </w:r>
      <w:r w:rsidRPr="002D7558">
        <w:rPr>
          <w:rFonts w:ascii="Times New Roman" w:hAnsi="Times New Roman" w:cs="Times New Roman"/>
        </w:rPr>
        <w:t xml:space="preserve">   201</w:t>
      </w:r>
      <w:r w:rsidR="00960A50" w:rsidRPr="002D7558">
        <w:rPr>
          <w:rFonts w:ascii="Times New Roman" w:hAnsi="Times New Roman" w:cs="Times New Roman"/>
        </w:rPr>
        <w:t xml:space="preserve">9 </w:t>
      </w:r>
      <w:r w:rsidRPr="002D7558">
        <w:rPr>
          <w:rFonts w:ascii="Times New Roman" w:hAnsi="Times New Roman" w:cs="Times New Roman"/>
        </w:rPr>
        <w:t xml:space="preserve"> г. № </w:t>
      </w:r>
      <w:r w:rsidR="00285A1E" w:rsidRPr="002D7558">
        <w:rPr>
          <w:rFonts w:ascii="Times New Roman" w:hAnsi="Times New Roman" w:cs="Times New Roman"/>
        </w:rPr>
        <w:t xml:space="preserve"> </w:t>
      </w:r>
      <w:r w:rsidR="002D7558">
        <w:rPr>
          <w:rFonts w:ascii="Times New Roman" w:hAnsi="Times New Roman" w:cs="Times New Roman"/>
        </w:rPr>
        <w:t>66/1</w:t>
      </w:r>
    </w:p>
    <w:p w:rsidR="000A5DA3" w:rsidRDefault="000A5DA3" w:rsidP="001E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7A2" w:rsidRPr="00960A50" w:rsidRDefault="001E07A2" w:rsidP="001E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A50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1E07A2" w:rsidRPr="00960A50" w:rsidRDefault="00A75409" w:rsidP="001E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РАСХОДОВАНИЯ </w:t>
      </w:r>
      <w:r w:rsidR="001E07A2" w:rsidRPr="00960A50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АДМИНИСТРАЦИ</w:t>
      </w:r>
      <w:r w:rsidR="00D6343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90E9F">
        <w:rPr>
          <w:rFonts w:ascii="Times New Roman" w:eastAsia="Times New Roman" w:hAnsi="Times New Roman" w:cs="Times New Roman"/>
          <w:sz w:val="24"/>
          <w:szCs w:val="24"/>
        </w:rPr>
        <w:t>НИЖНЕАВРЮЗОВСКИЙ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1E07A2" w:rsidRPr="00960A50" w:rsidRDefault="001E07A2" w:rsidP="001E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A50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E4F35" w:rsidRPr="00960A5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E4F35" w:rsidRPr="00960A50">
        <w:rPr>
          <w:rFonts w:ascii="Times New Roman" w:eastAsia="Times New Roman" w:hAnsi="Times New Roman" w:cs="Times New Roman"/>
          <w:sz w:val="24"/>
          <w:szCs w:val="24"/>
        </w:rPr>
        <w:t xml:space="preserve">А АЛЬШЕЕВСКИЙ РАЙОН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ДЛЯ</w:t>
      </w:r>
      <w:r w:rsidR="00FE4F35" w:rsidRPr="0096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>ФИНАНСИРОВАНИЯ МЕРОПРИЯТИЙ ПО БЛАГОУСТРОЙСТВУ ТЕРРИТОРИЙ</w:t>
      </w:r>
      <w:r w:rsidR="00FE4F35" w:rsidRPr="0096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 xml:space="preserve">,  КОММУНАЛЬНОМУ ХОЗЯЙСТВУ, ОБЕСПЕЧЕНИЮ МЕР ПОЖАРНОЙ БЕЗОПАСНОСТИ,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>ОСУЩЕСТВЛЕНИЮ ДОРОЖНОЙ ДЕЯТЕЛЬНОСТИ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 xml:space="preserve"> И ОХРАНЕ ОКРУЖАЮЩЕЙ СРЕДЫ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>В ГРАНИЦАХ СЕЛЬСКИХ ПОСЕЛЕНИЙ</w:t>
      </w:r>
    </w:p>
    <w:p w:rsidR="001E07A2" w:rsidRDefault="001E07A2" w:rsidP="001E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7A2" w:rsidRPr="00960A50" w:rsidRDefault="001E07A2" w:rsidP="00FE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механизм 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трансфертов, выделяемых из бюджета 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7C3600">
        <w:rPr>
          <w:rFonts w:ascii="Times New Roman" w:eastAsia="Times New Roman" w:hAnsi="Times New Roman" w:cs="Times New Roman"/>
          <w:sz w:val="24"/>
          <w:szCs w:val="24"/>
        </w:rPr>
        <w:t xml:space="preserve"> Альшеевский район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администраци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C3600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C360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C90E9F">
        <w:rPr>
          <w:rFonts w:ascii="Times New Roman" w:eastAsia="Times New Roman" w:hAnsi="Times New Roman" w:cs="Times New Roman"/>
          <w:sz w:val="24"/>
          <w:szCs w:val="24"/>
        </w:rPr>
        <w:t>Нижнеаврюзовский</w:t>
      </w:r>
      <w:proofErr w:type="spellEnd"/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7C3600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C360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 для финансирования </w:t>
      </w:r>
      <w:r w:rsidRPr="00960A50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="00960A50" w:rsidRPr="00960A50">
        <w:rPr>
          <w:rFonts w:ascii="Times New Roman" w:hAnsi="Times New Roman" w:cs="Times New Roman"/>
          <w:sz w:val="24"/>
          <w:szCs w:val="24"/>
        </w:rPr>
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 w:rsidR="00960A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E07A2" w:rsidRDefault="001E07A2" w:rsidP="00FE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Целью 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расходования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является финансовая поддержка 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E0C20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E0C2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C90E9F">
        <w:rPr>
          <w:rFonts w:ascii="Times New Roman" w:eastAsia="Times New Roman" w:hAnsi="Times New Roman" w:cs="Times New Roman"/>
          <w:sz w:val="24"/>
          <w:szCs w:val="24"/>
        </w:rPr>
        <w:t>Нижнеаврюзовский</w:t>
      </w:r>
      <w:proofErr w:type="spellEnd"/>
      <w:r w:rsidR="00A75409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FE0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E0C20">
        <w:rPr>
          <w:rFonts w:ascii="Times New Roman" w:eastAsia="Times New Roman" w:hAnsi="Times New Roman" w:cs="Times New Roman"/>
          <w:sz w:val="24"/>
          <w:szCs w:val="24"/>
        </w:rPr>
        <w:t>ого района Альшеевский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в проведении мероприятий </w:t>
      </w:r>
      <w:r w:rsidR="00960A50" w:rsidRPr="00960A50">
        <w:rPr>
          <w:rFonts w:ascii="Times New Roman" w:hAnsi="Times New Roman" w:cs="Times New Roman"/>
          <w:sz w:val="24"/>
          <w:szCs w:val="24"/>
        </w:rPr>
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7A2" w:rsidRDefault="00A75409" w:rsidP="00FE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E07A2">
        <w:rPr>
          <w:rFonts w:ascii="Times New Roman" w:eastAsia="Times New Roman" w:hAnsi="Times New Roman" w:cs="Times New Roman"/>
          <w:sz w:val="24"/>
          <w:szCs w:val="24"/>
        </w:rPr>
        <w:t>. Органы местного самоуправления несут ответственность за нецелевое использование иных межбюджетных трансфертов согласно законодательству.</w:t>
      </w:r>
    </w:p>
    <w:p w:rsidR="001E07A2" w:rsidRDefault="006F5487" w:rsidP="00FE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E07A2">
        <w:rPr>
          <w:rFonts w:ascii="Times New Roman" w:eastAsia="Times New Roman" w:hAnsi="Times New Roman" w:cs="Times New Roman"/>
          <w:sz w:val="24"/>
          <w:szCs w:val="24"/>
        </w:rPr>
        <w:t>. Иные межбюджетные трансферты носят целевой характер и не могут быть использованы на иные цели.</w:t>
      </w:r>
    </w:p>
    <w:p w:rsidR="00960A50" w:rsidRDefault="006F5487" w:rsidP="0096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E07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использованный </w:t>
      </w:r>
      <w:r w:rsidR="00BF7522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 xml:space="preserve">остаток иных межбюджетных трансфертов подлежит возврату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C90E9F">
        <w:rPr>
          <w:rFonts w:ascii="Times New Roman" w:eastAsia="Times New Roman" w:hAnsi="Times New Roman" w:cs="Times New Roman"/>
          <w:sz w:val="24"/>
          <w:szCs w:val="24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Альшеевский район </w:t>
      </w:r>
      <w:r w:rsidR="00960A50">
        <w:rPr>
          <w:rFonts w:ascii="Times New Roman" w:eastAsia="Times New Roman" w:hAnsi="Times New Roman" w:cs="Times New Roman"/>
          <w:sz w:val="24"/>
          <w:szCs w:val="24"/>
        </w:rPr>
        <w:t xml:space="preserve">в доход бюджета Республики Башкортостан в </w:t>
      </w:r>
      <w:r w:rsidR="00BF7522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требованиями, установленными бюджетным законодательством.</w:t>
      </w:r>
    </w:p>
    <w:p w:rsidR="004B5045" w:rsidRDefault="006F5487" w:rsidP="00BF7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 xml:space="preserve">. Несоблюдение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C90E9F">
        <w:rPr>
          <w:rFonts w:ascii="Times New Roman" w:eastAsia="Times New Roman" w:hAnsi="Times New Roman" w:cs="Times New Roman"/>
          <w:sz w:val="24"/>
          <w:szCs w:val="24"/>
        </w:rPr>
        <w:t>Нижнеаврюзовский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 условий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влечет за собой применение мер, предусмотренных бюджетным законодательством.</w:t>
      </w:r>
    </w:p>
    <w:p w:rsidR="008C483B" w:rsidRDefault="006F5487" w:rsidP="00BF752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E07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E07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E07A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Порядка осуществляет </w:t>
      </w:r>
      <w:r w:rsidR="00B429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A2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B4293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90E9F">
        <w:rPr>
          <w:rFonts w:ascii="Times New Roman" w:eastAsia="Times New Roman" w:hAnsi="Times New Roman" w:cs="Times New Roman"/>
          <w:sz w:val="24"/>
          <w:szCs w:val="24"/>
        </w:rPr>
        <w:t>Нижнеаврюзовский</w:t>
      </w:r>
      <w:proofErr w:type="spellEnd"/>
      <w:r w:rsidR="00B4293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</w:t>
      </w:r>
      <w:r w:rsidR="003E1A2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B42936">
        <w:rPr>
          <w:rFonts w:ascii="Times New Roman" w:eastAsia="Times New Roman" w:hAnsi="Times New Roman" w:cs="Times New Roman"/>
          <w:sz w:val="24"/>
          <w:szCs w:val="24"/>
        </w:rPr>
        <w:t xml:space="preserve"> Альшеевский район</w:t>
      </w:r>
      <w:r w:rsidR="001E07A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C483B" w:rsidSect="0068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07A2"/>
    <w:rsid w:val="0004017B"/>
    <w:rsid w:val="00050D42"/>
    <w:rsid w:val="000A5DA3"/>
    <w:rsid w:val="001E07A2"/>
    <w:rsid w:val="00240153"/>
    <w:rsid w:val="00254D5C"/>
    <w:rsid w:val="00285A1E"/>
    <w:rsid w:val="002D0606"/>
    <w:rsid w:val="002D4CCF"/>
    <w:rsid w:val="002D7558"/>
    <w:rsid w:val="003A1E9F"/>
    <w:rsid w:val="003C629F"/>
    <w:rsid w:val="003E1A26"/>
    <w:rsid w:val="003F11F0"/>
    <w:rsid w:val="0047791E"/>
    <w:rsid w:val="004B5045"/>
    <w:rsid w:val="00594324"/>
    <w:rsid w:val="00677064"/>
    <w:rsid w:val="006805FC"/>
    <w:rsid w:val="006B6F08"/>
    <w:rsid w:val="006C4FFF"/>
    <w:rsid w:val="006D2D8E"/>
    <w:rsid w:val="006F5487"/>
    <w:rsid w:val="00736367"/>
    <w:rsid w:val="007B400A"/>
    <w:rsid w:val="007C3600"/>
    <w:rsid w:val="008C483B"/>
    <w:rsid w:val="008F5D6A"/>
    <w:rsid w:val="00912506"/>
    <w:rsid w:val="00912BDD"/>
    <w:rsid w:val="00960A50"/>
    <w:rsid w:val="009D64B5"/>
    <w:rsid w:val="00A75409"/>
    <w:rsid w:val="00A90E7E"/>
    <w:rsid w:val="00B42936"/>
    <w:rsid w:val="00BF7522"/>
    <w:rsid w:val="00C43DE5"/>
    <w:rsid w:val="00C90E9F"/>
    <w:rsid w:val="00D6343F"/>
    <w:rsid w:val="00DC32F9"/>
    <w:rsid w:val="00DC460B"/>
    <w:rsid w:val="00DF586E"/>
    <w:rsid w:val="00E169E6"/>
    <w:rsid w:val="00EB5168"/>
    <w:rsid w:val="00EE0906"/>
    <w:rsid w:val="00EF5FAC"/>
    <w:rsid w:val="00F3433E"/>
    <w:rsid w:val="00FE0C20"/>
    <w:rsid w:val="00FE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C"/>
  </w:style>
  <w:style w:type="paragraph" w:styleId="1">
    <w:name w:val="heading 1"/>
    <w:basedOn w:val="a"/>
    <w:next w:val="a"/>
    <w:link w:val="10"/>
    <w:uiPriority w:val="9"/>
    <w:qFormat/>
    <w:rsid w:val="00A9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5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F1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0A5D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11"/>
    <w:qFormat/>
    <w:rsid w:val="00A90E7E"/>
    <w:pPr>
      <w:spacing w:after="0" w:line="240" w:lineRule="auto"/>
      <w:jc w:val="center"/>
    </w:pPr>
    <w:rPr>
      <w:b/>
      <w:sz w:val="28"/>
    </w:rPr>
  </w:style>
  <w:style w:type="character" w:customStyle="1" w:styleId="a5">
    <w:name w:val="Название Знак"/>
    <w:basedOn w:val="a0"/>
    <w:uiPriority w:val="10"/>
    <w:rsid w:val="00A90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A90E7E"/>
    <w:rPr>
      <w:b/>
      <w:sz w:val="28"/>
    </w:rPr>
  </w:style>
  <w:style w:type="paragraph" w:styleId="a6">
    <w:name w:val="List Paragraph"/>
    <w:basedOn w:val="a"/>
    <w:uiPriority w:val="34"/>
    <w:qFormat/>
    <w:rsid w:val="003A1E9F"/>
    <w:pPr>
      <w:ind w:left="720"/>
      <w:contextualSpacing/>
    </w:pPr>
  </w:style>
  <w:style w:type="paragraph" w:styleId="a7">
    <w:name w:val="No Spacing"/>
    <w:uiPriority w:val="1"/>
    <w:qFormat/>
    <w:rsid w:val="007B400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8C98E-4A14-4462-8468-81A3105E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20</cp:revision>
  <cp:lastPrinted>2017-03-30T13:17:00Z</cp:lastPrinted>
  <dcterms:created xsi:type="dcterms:W3CDTF">2017-03-30T05:05:00Z</dcterms:created>
  <dcterms:modified xsi:type="dcterms:W3CDTF">2019-08-13T12:22:00Z</dcterms:modified>
</cp:coreProperties>
</file>